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pacing w:line="360" w:lineRule="auto"/>
        <w:ind w:firstLine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instrumento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eu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 de nacionalidade______________________________________, portador do ITEM IV nº _________________________ e do passaporte nº_____________________________, estudante do curso de ___________________________________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comprometo-me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junto à Universidade Federal do Amazonas Secretaria de Educação Superior do Ministério da Educação, a observar algumas condições em relação à adesão ao Projeto Milton Santos de Acesso ao Ensino Superior – PROMISAES.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360" w:lineRule="auto"/>
        <w:ind w:left="120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Seguir as normas contidas no Protocolo do Programa de Estudantes Convênio de graduação – PEC-G, principalmente no que se refere à Cláusula 17, § 1º ao 8º, sobe pena de desligamento e suspensão do benefício; bem como as descritas neste Edital nº 00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ARII/REITORIA/UFAM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360" w:lineRule="auto"/>
        <w:ind w:left="120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receber bolsa do país de origem ou outro auxílio financeiro do governo brasileiro (Bolsa Trabalho, Bolsa Mérito, Auxílio Moradia, Auxílio Acadêmico e etc), nem exercer qualquer atividade remunerada, exceto aquelas voltadas para fins curriculares e de iniciação científica (Art.7, Inciso XII, Portaria Nº 745, de 5 de junho de 2012)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360" w:lineRule="auto"/>
        <w:ind w:left="1200" w:right="0" w:hanging="72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Possuir conta-corrente em um dos bancos brasileiros para recebimento, por depósito, do auxílio financeiro;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360" w:lineRule="auto"/>
        <w:ind w:left="1200" w:right="0" w:hanging="720"/>
        <w:jc w:val="both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Cumprir os requisitos do Edital nº 001/2024_ARII/REITORIA/Ufam.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360" w:lineRule="auto"/>
        <w:ind w:right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360" w:lineRule="auto"/>
        <w:ind w:right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360" w:lineRule="auto"/>
        <w:ind w:right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Assina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tura do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Estudante-Convênio (PEC-G)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183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708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708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0"/>
      </w:tabs>
      <w:ind w:right="51" w:firstLine="993"/>
      <w:jc w:val="center"/>
      <w:rPr>
        <w:rFonts w:ascii="Arial" w:cs="Arial" w:eastAsia="Arial" w:hAnsi="Arial"/>
        <w:b w:val="1"/>
        <w:color w:val="000000"/>
        <w:sz w:val="18"/>
        <w:szCs w:val="18"/>
        <w:shd w:fill="b6d7a8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0"/>
      </w:tabs>
      <w:ind w:right="51" w:firstLine="993"/>
      <w:jc w:val="center"/>
      <w:rPr>
        <w:rFonts w:ascii="Arial" w:cs="Arial" w:eastAsia="Arial" w:hAnsi="Arial"/>
        <w:b w:val="1"/>
        <w:color w:val="000000"/>
        <w:sz w:val="18"/>
        <w:szCs w:val="18"/>
        <w:shd w:fill="b6d7a8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0"/>
      </w:tabs>
      <w:ind w:right="51" w:firstLine="993"/>
      <w:jc w:val="center"/>
      <w:rPr>
        <w:rFonts w:ascii="Arial" w:cs="Arial" w:eastAsia="Arial" w:hAnsi="Arial"/>
        <w:b w:val="1"/>
        <w:color w:val="000000"/>
        <w:sz w:val="18"/>
        <w:szCs w:val="18"/>
        <w:shd w:fill="b6d7a8" w:val="clear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2470391</wp:posOffset>
          </wp:positionH>
          <wp:positionV relativeFrom="paragraph">
            <wp:posOffset>-377518</wp:posOffset>
          </wp:positionV>
          <wp:extent cx="716215" cy="72521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6215" cy="7252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0"/>
      </w:tabs>
      <w:ind w:right="51" w:firstLine="1418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0"/>
      </w:tabs>
      <w:ind w:right="51" w:firstLine="1418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                                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0"/>
      </w:tabs>
      <w:ind w:right="51" w:firstLine="1418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                              MINISTÉRIO DA EDUCAÇÃO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0"/>
      </w:tabs>
      <w:ind w:right="51" w:firstLine="1418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                     SECRETARIA DE EDUCAÇÃO SUPERIOR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6022975" cy="3492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340863" y="3768888"/>
                        <a:ext cx="6010275" cy="22225"/>
                      </a:xfrm>
                      <a:custGeom>
                        <a:rect b="b" l="l" r="r" t="t"/>
                        <a:pathLst>
                          <a:path extrusionOk="0" h="22225" w="6010275">
                            <a:moveTo>
                              <a:pt x="0" y="0"/>
                            </a:moveTo>
                            <a:lnTo>
                              <a:pt x="6010275" y="222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6022975" cy="3492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2975" cy="349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1ZKq2WHkzLfSST5wpwV7RCQsg==">CgMxLjA4AHIhMTJqb2o5VlFuRjkwcFowX1NJb3dIN3ZxRlBBVkd4WHot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